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07" w:rsidRDefault="00F95D78">
      <w:pPr>
        <w:pStyle w:val="Heading1"/>
      </w:pPr>
      <w:r>
        <w:t xml:space="preserve">SAMRIDHI STOCKS </w:t>
      </w:r>
      <w:r w:rsidR="00B76B76">
        <w:t>PRIVATE</w:t>
      </w:r>
      <w:r w:rsidR="00B76B76">
        <w:rPr>
          <w:spacing w:val="-9"/>
        </w:rPr>
        <w:t xml:space="preserve"> </w:t>
      </w:r>
      <w:r w:rsidR="00B76B76">
        <w:rPr>
          <w:spacing w:val="-2"/>
        </w:rPr>
        <w:t>LIMITED</w:t>
      </w:r>
    </w:p>
    <w:p w:rsidR="00063B07" w:rsidRDefault="00F95D78">
      <w:pPr>
        <w:ind w:left="406" w:right="1308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2/2B, Justice Chandra </w:t>
      </w:r>
      <w:proofErr w:type="spellStart"/>
      <w:r>
        <w:rPr>
          <w:rFonts w:ascii="Times New Roman" w:hAnsi="Times New Roman"/>
          <w:b/>
          <w:sz w:val="20"/>
        </w:rPr>
        <w:t>Madhav</w:t>
      </w:r>
      <w:proofErr w:type="spellEnd"/>
      <w:r>
        <w:rPr>
          <w:rFonts w:ascii="Times New Roman" w:hAnsi="Times New Roman"/>
          <w:b/>
          <w:sz w:val="20"/>
        </w:rPr>
        <w:t xml:space="preserve"> Road</w:t>
      </w:r>
      <w:r w:rsidR="00B76B76">
        <w:rPr>
          <w:rFonts w:ascii="Times New Roman" w:hAnsi="Times New Roman"/>
          <w:b/>
          <w:sz w:val="20"/>
        </w:rPr>
        <w:t>,</w:t>
      </w:r>
      <w:r w:rsidR="00B76B76">
        <w:rPr>
          <w:rFonts w:ascii="Times New Roman" w:hAnsi="Times New Roman"/>
          <w:b/>
          <w:spacing w:val="-6"/>
          <w:sz w:val="20"/>
        </w:rPr>
        <w:t xml:space="preserve"> </w:t>
      </w:r>
      <w:r w:rsidR="00B76B76">
        <w:rPr>
          <w:rFonts w:ascii="Times New Roman" w:hAnsi="Times New Roman"/>
          <w:b/>
          <w:sz w:val="20"/>
        </w:rPr>
        <w:t>Kolkata-</w:t>
      </w:r>
      <w:r w:rsidR="00B76B76">
        <w:rPr>
          <w:rFonts w:ascii="Times New Roman" w:hAnsi="Times New Roman"/>
          <w:b/>
          <w:spacing w:val="-2"/>
          <w:sz w:val="20"/>
        </w:rPr>
        <w:t>7000</w:t>
      </w:r>
      <w:r>
        <w:rPr>
          <w:rFonts w:ascii="Times New Roman" w:hAnsi="Times New Roman"/>
          <w:b/>
          <w:spacing w:val="-2"/>
          <w:sz w:val="20"/>
        </w:rPr>
        <w:t>20</w:t>
      </w:r>
    </w:p>
    <w:p w:rsidR="00063B07" w:rsidRDefault="00B76B76">
      <w:pPr>
        <w:spacing w:before="1"/>
        <w:ind w:left="406" w:right="1318"/>
        <w:jc w:val="center"/>
        <w:rPr>
          <w:rFonts w:ascii="Times New Roman"/>
          <w:b/>
          <w:sz w:val="20"/>
        </w:rPr>
      </w:pPr>
      <w:proofErr w:type="gramStart"/>
      <w:r>
        <w:rPr>
          <w:rFonts w:ascii="Times New Roman"/>
          <w:b/>
          <w:sz w:val="20"/>
          <w:u w:val="single"/>
        </w:rPr>
        <w:t>MEMBER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:</w:t>
      </w:r>
      <w:proofErr w:type="gramEnd"/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NSE</w:t>
      </w:r>
      <w:r>
        <w:rPr>
          <w:rFonts w:ascii="Times New Roman"/>
          <w:b/>
          <w:spacing w:val="-7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&amp;</w:t>
      </w:r>
      <w:r>
        <w:rPr>
          <w:rFonts w:ascii="Times New Roman"/>
          <w:b/>
          <w:spacing w:val="-7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BSE.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DEPOSITORY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proofErr w:type="gramStart"/>
      <w:r>
        <w:rPr>
          <w:rFonts w:ascii="Times New Roman"/>
          <w:b/>
          <w:sz w:val="20"/>
          <w:u w:val="single"/>
        </w:rPr>
        <w:t>PARTICIPANT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:</w:t>
      </w:r>
      <w:proofErr w:type="gramEnd"/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NSDL.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SEBI</w:t>
      </w:r>
      <w:r>
        <w:rPr>
          <w:rFonts w:ascii="Times New Roman"/>
          <w:b/>
          <w:spacing w:val="-7"/>
          <w:sz w:val="20"/>
          <w:u w:val="single"/>
        </w:rPr>
        <w:t xml:space="preserve"> </w:t>
      </w:r>
      <w:proofErr w:type="spellStart"/>
      <w:r>
        <w:rPr>
          <w:rFonts w:ascii="Times New Roman"/>
          <w:b/>
          <w:sz w:val="20"/>
          <w:u w:val="single"/>
        </w:rPr>
        <w:t>RegD.</w:t>
      </w:r>
      <w:proofErr w:type="spellEnd"/>
      <w:r>
        <w:rPr>
          <w:rFonts w:ascii="Times New Roman"/>
          <w:b/>
          <w:spacing w:val="-6"/>
          <w:sz w:val="20"/>
          <w:u w:val="single"/>
        </w:rPr>
        <w:t xml:space="preserve"> </w:t>
      </w:r>
      <w:proofErr w:type="gramStart"/>
      <w:r>
        <w:rPr>
          <w:rFonts w:ascii="Times New Roman"/>
          <w:b/>
          <w:spacing w:val="-2"/>
          <w:sz w:val="20"/>
          <w:u w:val="single"/>
        </w:rPr>
        <w:t>No.:INZ</w:t>
      </w:r>
      <w:proofErr w:type="gramEnd"/>
      <w:r>
        <w:rPr>
          <w:rFonts w:ascii="Times New Roman"/>
          <w:b/>
          <w:spacing w:val="-2"/>
          <w:sz w:val="20"/>
          <w:u w:val="single"/>
        </w:rPr>
        <w:t>000</w:t>
      </w:r>
      <w:r w:rsidR="00F95D78">
        <w:rPr>
          <w:rFonts w:ascii="Times New Roman"/>
          <w:b/>
          <w:spacing w:val="-2"/>
          <w:sz w:val="20"/>
          <w:u w:val="single"/>
        </w:rPr>
        <w:t>191233</w:t>
      </w:r>
    </w:p>
    <w:p w:rsidR="00063B07" w:rsidRDefault="00B76B76">
      <w:pPr>
        <w:pStyle w:val="Heading2"/>
        <w:spacing w:before="275"/>
        <w:ind w:right="904"/>
        <w:jc w:val="right"/>
        <w:rPr>
          <w:u w:val="none"/>
        </w:rPr>
      </w:pPr>
      <w:r>
        <w:rPr>
          <w:spacing w:val="-2"/>
        </w:rPr>
        <w:t>ANNEXURE-</w:t>
      </w:r>
      <w:r>
        <w:rPr>
          <w:spacing w:val="-10"/>
        </w:rPr>
        <w:t>C</w:t>
      </w:r>
    </w:p>
    <w:p w:rsidR="00063B07" w:rsidRDefault="00B76B76">
      <w:pPr>
        <w:ind w:left="406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000000"/>
          <w:sz w:val="24"/>
          <w:highlight w:val="yellow"/>
          <w:u w:val="single"/>
        </w:rPr>
        <w:t>Investor</w:t>
      </w:r>
      <w:r>
        <w:rPr>
          <w:rFonts w:ascii="Times New Roman"/>
          <w:b/>
          <w:color w:val="000000"/>
          <w:spacing w:val="-6"/>
          <w:sz w:val="24"/>
          <w:highlight w:val="yellow"/>
          <w:u w:val="single"/>
        </w:rPr>
        <w:t xml:space="preserve"> </w:t>
      </w:r>
      <w:r>
        <w:rPr>
          <w:rFonts w:ascii="Times New Roman"/>
          <w:b/>
          <w:color w:val="000000"/>
          <w:sz w:val="24"/>
          <w:highlight w:val="yellow"/>
          <w:u w:val="single"/>
        </w:rPr>
        <w:t>Complaints</w:t>
      </w:r>
      <w:r>
        <w:rPr>
          <w:rFonts w:ascii="Times New Roman"/>
          <w:b/>
          <w:color w:val="000000"/>
          <w:spacing w:val="-2"/>
          <w:sz w:val="24"/>
          <w:highlight w:val="yellow"/>
          <w:u w:val="single"/>
        </w:rPr>
        <w:t xml:space="preserve"> </w:t>
      </w:r>
      <w:r>
        <w:rPr>
          <w:rFonts w:ascii="Times New Roman"/>
          <w:b/>
          <w:color w:val="000000"/>
          <w:spacing w:val="-4"/>
          <w:sz w:val="24"/>
          <w:highlight w:val="yellow"/>
          <w:u w:val="single"/>
        </w:rPr>
        <w:t>Data</w:t>
      </w:r>
    </w:p>
    <w:p w:rsidR="00063B07" w:rsidRDefault="00B76B76">
      <w:pPr>
        <w:pStyle w:val="Heading3"/>
        <w:numPr>
          <w:ilvl w:val="0"/>
          <w:numId w:val="1"/>
        </w:numPr>
        <w:tabs>
          <w:tab w:val="left" w:pos="978"/>
        </w:tabs>
        <w:spacing w:before="92"/>
        <w:ind w:left="978" w:hanging="359"/>
        <w:rPr>
          <w:u w:val="none"/>
        </w:rPr>
      </w:pPr>
      <w:r>
        <w:rPr>
          <w:u w:val="thick"/>
        </w:rPr>
        <w:t>Data</w:t>
      </w:r>
      <w:r>
        <w:rPr>
          <w:spacing w:val="-1"/>
          <w:u w:val="thick"/>
        </w:rPr>
        <w:t xml:space="preserve"> </w:t>
      </w:r>
      <w:r>
        <w:rPr>
          <w:u w:val="thick"/>
        </w:rPr>
        <w:t>for</w:t>
      </w:r>
      <w:r>
        <w:rPr>
          <w:spacing w:val="-3"/>
          <w:u w:val="thick"/>
        </w:rPr>
        <w:t xml:space="preserve"> </w:t>
      </w:r>
      <w:r>
        <w:rPr>
          <w:u w:val="thick"/>
        </w:rPr>
        <w:t>the</w:t>
      </w:r>
      <w:r>
        <w:rPr>
          <w:spacing w:val="-4"/>
          <w:u w:val="thick"/>
        </w:rPr>
        <w:t xml:space="preserve"> </w:t>
      </w:r>
      <w:r>
        <w:rPr>
          <w:u w:val="thick"/>
        </w:rPr>
        <w:t>Month</w:t>
      </w:r>
      <w:r>
        <w:rPr>
          <w:spacing w:val="-4"/>
          <w:u w:val="thick"/>
        </w:rPr>
        <w:t xml:space="preserve"> </w:t>
      </w:r>
      <w:r>
        <w:rPr>
          <w:u w:val="thick"/>
        </w:rPr>
        <w:t>ending-</w:t>
      </w:r>
      <w:r>
        <w:rPr>
          <w:spacing w:val="-3"/>
          <w:u w:val="thick"/>
        </w:rPr>
        <w:t xml:space="preserve"> </w:t>
      </w:r>
      <w:r>
        <w:rPr>
          <w:u w:val="thick"/>
        </w:rPr>
        <w:t>July</w:t>
      </w:r>
      <w:r>
        <w:rPr>
          <w:spacing w:val="-5"/>
          <w:u w:val="thick"/>
        </w:rPr>
        <w:t xml:space="preserve"> </w:t>
      </w:r>
      <w:r>
        <w:rPr>
          <w:spacing w:val="-4"/>
          <w:u w:val="thick"/>
        </w:rPr>
        <w:t>2026</w:t>
      </w:r>
    </w:p>
    <w:p w:rsidR="00063B07" w:rsidRDefault="00063B07">
      <w:pPr>
        <w:pStyle w:val="BodyText"/>
        <w:spacing w:before="55"/>
        <w:rPr>
          <w:rFonts w:ascii="Arial"/>
          <w:b/>
        </w:rPr>
      </w:pPr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"/>
        <w:gridCol w:w="1529"/>
        <w:gridCol w:w="1116"/>
        <w:gridCol w:w="1155"/>
        <w:gridCol w:w="1203"/>
        <w:gridCol w:w="1160"/>
        <w:gridCol w:w="1320"/>
        <w:gridCol w:w="1294"/>
      </w:tblGrid>
      <w:tr w:rsidR="00063B07">
        <w:trPr>
          <w:trHeight w:val="988"/>
        </w:trPr>
        <w:tc>
          <w:tcPr>
            <w:tcW w:w="331" w:type="dxa"/>
          </w:tcPr>
          <w:p w:rsidR="00063B07" w:rsidRDefault="00B76B76">
            <w:pPr>
              <w:pStyle w:val="TableParagraph"/>
              <w:spacing w:line="240" w:lineRule="auto"/>
              <w:ind w:left="77" w:right="35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S.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10"/>
                <w:sz w:val="20"/>
              </w:rPr>
              <w:t>N</w:t>
            </w:r>
          </w:p>
          <w:p w:rsidR="00063B07" w:rsidRDefault="00B76B76">
            <w:pPr>
              <w:pStyle w:val="TableParagraph"/>
              <w:spacing w:line="234" w:lineRule="exact"/>
              <w:ind w:left="5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o</w:t>
            </w:r>
          </w:p>
        </w:tc>
        <w:tc>
          <w:tcPr>
            <w:tcW w:w="1529" w:type="dxa"/>
          </w:tcPr>
          <w:p w:rsidR="00063B07" w:rsidRDefault="00B76B76">
            <w:pPr>
              <w:pStyle w:val="TableParagraph"/>
              <w:spacing w:line="234" w:lineRule="exact"/>
              <w:ind w:left="11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>Received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from</w:t>
            </w:r>
          </w:p>
        </w:tc>
        <w:tc>
          <w:tcPr>
            <w:tcW w:w="1116" w:type="dxa"/>
          </w:tcPr>
          <w:p w:rsidR="00063B07" w:rsidRDefault="00B76B76" w:rsidP="00B76B76">
            <w:pPr>
              <w:pStyle w:val="TableParagraph"/>
              <w:spacing w:line="240" w:lineRule="auto"/>
              <w:ind w:left="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w w:val="90"/>
                <w:sz w:val="20"/>
              </w:rPr>
              <w:t>Pending</w:t>
            </w:r>
            <w:r w:rsidR="00534EB5">
              <w:rPr>
                <w:b/>
                <w:i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90"/>
                <w:sz w:val="20"/>
              </w:rPr>
              <w:t>at</w:t>
            </w:r>
            <w:r w:rsidR="00534EB5">
              <w:rPr>
                <w:b/>
                <w:i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534EB5">
              <w:rPr>
                <w:b/>
                <w:i/>
                <w:spacing w:val="-2"/>
                <w:sz w:val="20"/>
              </w:rPr>
              <w:t>t</w:t>
            </w:r>
            <w:r>
              <w:rPr>
                <w:b/>
                <w:i/>
                <w:sz w:val="20"/>
              </w:rPr>
              <w:t>he</w:t>
            </w:r>
            <w:r w:rsidR="00534EB5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end</w:t>
            </w:r>
            <w:r>
              <w:rPr>
                <w:b/>
                <w:i/>
                <w:spacing w:val="8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of the last </w:t>
            </w:r>
            <w:r>
              <w:rPr>
                <w:b/>
                <w:i/>
                <w:spacing w:val="-2"/>
                <w:sz w:val="20"/>
              </w:rPr>
              <w:t>month</w:t>
            </w:r>
          </w:p>
        </w:tc>
        <w:tc>
          <w:tcPr>
            <w:tcW w:w="1155" w:type="dxa"/>
          </w:tcPr>
          <w:p w:rsidR="00063B07" w:rsidRDefault="00B76B76">
            <w:pPr>
              <w:pStyle w:val="TableParagraph"/>
              <w:spacing w:line="240" w:lineRule="auto"/>
              <w:ind w:left="113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</w:t>
            </w:r>
            <w:r>
              <w:rPr>
                <w:b/>
                <w:i/>
                <w:spacing w:val="-2"/>
                <w:sz w:val="20"/>
              </w:rPr>
              <w:t xml:space="preserve">eceived </w:t>
            </w:r>
            <w:r>
              <w:rPr>
                <w:b/>
                <w:i/>
                <w:w w:val="90"/>
                <w:sz w:val="20"/>
              </w:rPr>
              <w:t>during</w:t>
            </w:r>
            <w:r>
              <w:rPr>
                <w:b/>
                <w:i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i/>
                <w:w w:val="90"/>
                <w:sz w:val="20"/>
              </w:rPr>
              <w:t>the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month</w:t>
            </w:r>
          </w:p>
        </w:tc>
        <w:tc>
          <w:tcPr>
            <w:tcW w:w="1203" w:type="dxa"/>
          </w:tcPr>
          <w:p w:rsidR="00063B07" w:rsidRDefault="00B76B76">
            <w:pPr>
              <w:pStyle w:val="TableParagraph"/>
              <w:spacing w:line="240" w:lineRule="auto"/>
              <w:ind w:left="11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Resolved </w:t>
            </w:r>
            <w:r>
              <w:rPr>
                <w:b/>
                <w:i/>
                <w:w w:val="90"/>
                <w:sz w:val="20"/>
              </w:rPr>
              <w:t>during</w:t>
            </w:r>
            <w:r>
              <w:rPr>
                <w:b/>
                <w:i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i/>
                <w:w w:val="90"/>
                <w:sz w:val="20"/>
              </w:rPr>
              <w:t>the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month*</w:t>
            </w:r>
          </w:p>
        </w:tc>
        <w:tc>
          <w:tcPr>
            <w:tcW w:w="1160" w:type="dxa"/>
          </w:tcPr>
          <w:p w:rsidR="00063B07" w:rsidRDefault="00B76B76">
            <w:pPr>
              <w:pStyle w:val="TableParagraph"/>
              <w:spacing w:line="240" w:lineRule="auto"/>
              <w:ind w:left="4" w:right="3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Total </w:t>
            </w:r>
            <w:r>
              <w:rPr>
                <w:b/>
                <w:i/>
                <w:spacing w:val="-10"/>
                <w:sz w:val="20"/>
              </w:rPr>
              <w:t>Pending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10"/>
                <w:sz w:val="20"/>
              </w:rPr>
              <w:t>at</w:t>
            </w:r>
            <w:r>
              <w:rPr>
                <w:b/>
                <w:i/>
                <w:sz w:val="20"/>
              </w:rPr>
              <w:t xml:space="preserve"> the end </w:t>
            </w:r>
            <w:r>
              <w:rPr>
                <w:b/>
                <w:i/>
                <w:spacing w:val="-6"/>
                <w:sz w:val="20"/>
              </w:rPr>
              <w:t>of</w:t>
            </w:r>
            <w:r w:rsidR="00534EB5"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6"/>
                <w:sz w:val="20"/>
              </w:rPr>
              <w:t>month**</w:t>
            </w:r>
          </w:p>
        </w:tc>
        <w:tc>
          <w:tcPr>
            <w:tcW w:w="1320" w:type="dxa"/>
          </w:tcPr>
          <w:p w:rsidR="00063B07" w:rsidRDefault="00B76B76">
            <w:pPr>
              <w:pStyle w:val="TableParagraph"/>
              <w:spacing w:line="240" w:lineRule="auto"/>
              <w:ind w:left="114" w:right="213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6"/>
                <w:sz w:val="20"/>
              </w:rPr>
              <w:t>Complaints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10"/>
                <w:sz w:val="20"/>
              </w:rPr>
              <w:t>Pending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10"/>
                <w:sz w:val="20"/>
              </w:rPr>
              <w:t>&gt;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pacing w:val="-10"/>
                <w:sz w:val="20"/>
              </w:rPr>
              <w:t>1</w:t>
            </w:r>
            <w:r>
              <w:rPr>
                <w:b/>
                <w:i/>
                <w:spacing w:val="-2"/>
                <w:sz w:val="20"/>
              </w:rPr>
              <w:t xml:space="preserve"> month</w:t>
            </w:r>
          </w:p>
        </w:tc>
        <w:tc>
          <w:tcPr>
            <w:tcW w:w="1294" w:type="dxa"/>
          </w:tcPr>
          <w:p w:rsidR="00063B07" w:rsidRDefault="00B76B76">
            <w:pPr>
              <w:pStyle w:val="TableParagraph"/>
              <w:spacing w:line="240" w:lineRule="auto"/>
              <w:ind w:left="114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  <w:sz w:val="20"/>
              </w:rPr>
              <w:t xml:space="preserve">Average </w:t>
            </w:r>
            <w:r>
              <w:rPr>
                <w:b/>
                <w:i/>
                <w:spacing w:val="-2"/>
                <w:w w:val="85"/>
                <w:sz w:val="20"/>
              </w:rPr>
              <w:t>Resolution</w:t>
            </w:r>
            <w:r>
              <w:rPr>
                <w:b/>
                <w:i/>
                <w:spacing w:val="-2"/>
                <w:sz w:val="20"/>
              </w:rPr>
              <w:t xml:space="preserve"> time</w:t>
            </w:r>
            <w:r>
              <w:rPr>
                <w:b/>
                <w:i/>
                <w:spacing w:val="-2"/>
              </w:rPr>
              <w:t>^</w:t>
            </w:r>
          </w:p>
          <w:p w:rsidR="00063B07" w:rsidRDefault="00B76B76">
            <w:pPr>
              <w:pStyle w:val="TableParagraph"/>
              <w:spacing w:line="240" w:lineRule="auto"/>
              <w:ind w:left="11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(in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days)</w:t>
            </w:r>
          </w:p>
        </w:tc>
      </w:tr>
      <w:tr w:rsidR="00063B07">
        <w:trPr>
          <w:trHeight w:val="539"/>
        </w:trPr>
        <w:tc>
          <w:tcPr>
            <w:tcW w:w="331" w:type="dxa"/>
          </w:tcPr>
          <w:p w:rsidR="00063B07" w:rsidRDefault="00B76B76">
            <w:pPr>
              <w:pStyle w:val="TableParagraph"/>
              <w:spacing w:line="231" w:lineRule="exact"/>
              <w:ind w:left="6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529" w:type="dxa"/>
          </w:tcPr>
          <w:p w:rsidR="00063B07" w:rsidRDefault="00B76B76">
            <w:pPr>
              <w:pStyle w:val="TableParagraph"/>
              <w:spacing w:before="14" w:line="220" w:lineRule="auto"/>
              <w:ind w:left="112"/>
              <w:jc w:val="lef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Directly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from</w:t>
            </w:r>
            <w:r>
              <w:rPr>
                <w:i/>
                <w:spacing w:val="-2"/>
                <w:sz w:val="20"/>
              </w:rPr>
              <w:t xml:space="preserve"> Investors</w:t>
            </w:r>
          </w:p>
        </w:tc>
        <w:tc>
          <w:tcPr>
            <w:tcW w:w="1116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55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03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60" w:type="dxa"/>
          </w:tcPr>
          <w:p w:rsidR="00063B07" w:rsidRDefault="00B76B76">
            <w:pPr>
              <w:pStyle w:val="TableParagraph"/>
              <w:ind w:lef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320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94" w:type="dxa"/>
          </w:tcPr>
          <w:p w:rsidR="00063B07" w:rsidRDefault="00B76B76">
            <w:pPr>
              <w:pStyle w:val="TableParagraph"/>
              <w:ind w:lef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</w:tr>
      <w:tr w:rsidR="00063B07">
        <w:trPr>
          <w:trHeight w:val="467"/>
        </w:trPr>
        <w:tc>
          <w:tcPr>
            <w:tcW w:w="331" w:type="dxa"/>
          </w:tcPr>
          <w:p w:rsidR="00063B07" w:rsidRDefault="00B76B76">
            <w:pPr>
              <w:pStyle w:val="TableParagraph"/>
              <w:spacing w:line="231" w:lineRule="exact"/>
              <w:ind w:left="6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29" w:type="dxa"/>
          </w:tcPr>
          <w:p w:rsidR="00063B07" w:rsidRDefault="00B76B76">
            <w:pPr>
              <w:pStyle w:val="TableParagraph"/>
              <w:spacing w:line="234" w:lineRule="exact"/>
              <w:ind w:left="11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SEBI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(SCORES)</w:t>
            </w:r>
          </w:p>
        </w:tc>
        <w:tc>
          <w:tcPr>
            <w:tcW w:w="1116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55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03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60" w:type="dxa"/>
          </w:tcPr>
          <w:p w:rsidR="00063B07" w:rsidRDefault="00B76B76">
            <w:pPr>
              <w:pStyle w:val="TableParagraph"/>
              <w:ind w:lef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320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94" w:type="dxa"/>
          </w:tcPr>
          <w:p w:rsidR="00063B07" w:rsidRDefault="00B76B76">
            <w:pPr>
              <w:pStyle w:val="TableParagraph"/>
              <w:ind w:lef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</w:tr>
      <w:tr w:rsidR="00063B07">
        <w:trPr>
          <w:trHeight w:val="494"/>
        </w:trPr>
        <w:tc>
          <w:tcPr>
            <w:tcW w:w="331" w:type="dxa"/>
          </w:tcPr>
          <w:p w:rsidR="00063B07" w:rsidRDefault="00B76B76">
            <w:pPr>
              <w:pStyle w:val="TableParagraph"/>
              <w:spacing w:line="230" w:lineRule="exact"/>
              <w:ind w:left="6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529" w:type="dxa"/>
          </w:tcPr>
          <w:p w:rsidR="00063B07" w:rsidRDefault="00B76B76">
            <w:pPr>
              <w:pStyle w:val="TableParagraph"/>
              <w:spacing w:before="12" w:line="220" w:lineRule="auto"/>
              <w:ind w:left="112" w:right="178" w:hanging="108"/>
              <w:jc w:val="lef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Stock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Exchanges</w:t>
            </w:r>
            <w:r>
              <w:rPr>
                <w:i/>
                <w:sz w:val="20"/>
              </w:rPr>
              <w:t xml:space="preserve"> (if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relevant)</w:t>
            </w:r>
          </w:p>
        </w:tc>
        <w:tc>
          <w:tcPr>
            <w:tcW w:w="1116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55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03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60" w:type="dxa"/>
          </w:tcPr>
          <w:p w:rsidR="00063B07" w:rsidRDefault="00B76B76">
            <w:pPr>
              <w:pStyle w:val="TableParagraph"/>
              <w:ind w:lef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320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94" w:type="dxa"/>
          </w:tcPr>
          <w:p w:rsidR="00063B07" w:rsidRDefault="00B76B76">
            <w:pPr>
              <w:pStyle w:val="TableParagraph"/>
              <w:ind w:lef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</w:tr>
      <w:tr w:rsidR="00063B07">
        <w:trPr>
          <w:trHeight w:val="530"/>
        </w:trPr>
        <w:tc>
          <w:tcPr>
            <w:tcW w:w="331" w:type="dxa"/>
          </w:tcPr>
          <w:p w:rsidR="00063B07" w:rsidRDefault="00B76B76">
            <w:pPr>
              <w:pStyle w:val="TableParagraph"/>
              <w:spacing w:line="231" w:lineRule="exact"/>
              <w:ind w:left="6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529" w:type="dxa"/>
          </w:tcPr>
          <w:p w:rsidR="00063B07" w:rsidRDefault="00B76B76">
            <w:pPr>
              <w:pStyle w:val="TableParagraph"/>
              <w:spacing w:line="237" w:lineRule="auto"/>
              <w:ind w:left="112" w:right="5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Other </w:t>
            </w:r>
            <w:bookmarkStart w:id="0" w:name="_GoBack"/>
            <w:bookmarkEnd w:id="0"/>
            <w:r>
              <w:rPr>
                <w:i/>
                <w:sz w:val="20"/>
              </w:rPr>
              <w:t>Sources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(if </w:t>
            </w:r>
            <w:r>
              <w:rPr>
                <w:i/>
                <w:spacing w:val="-4"/>
                <w:sz w:val="20"/>
              </w:rPr>
              <w:t>any)</w:t>
            </w:r>
          </w:p>
        </w:tc>
        <w:tc>
          <w:tcPr>
            <w:tcW w:w="1116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55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03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60" w:type="dxa"/>
          </w:tcPr>
          <w:p w:rsidR="00063B07" w:rsidRDefault="00B76B76">
            <w:pPr>
              <w:pStyle w:val="TableParagraph"/>
              <w:ind w:lef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320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94" w:type="dxa"/>
          </w:tcPr>
          <w:p w:rsidR="00063B07" w:rsidRDefault="00B76B76">
            <w:pPr>
              <w:pStyle w:val="TableParagraph"/>
              <w:ind w:lef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</w:tr>
      <w:tr w:rsidR="00063B07">
        <w:trPr>
          <w:trHeight w:val="470"/>
        </w:trPr>
        <w:tc>
          <w:tcPr>
            <w:tcW w:w="331" w:type="dxa"/>
          </w:tcPr>
          <w:p w:rsidR="00063B07" w:rsidRDefault="00B76B76">
            <w:pPr>
              <w:pStyle w:val="TableParagraph"/>
              <w:spacing w:line="231" w:lineRule="exact"/>
              <w:ind w:left="6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  <w:tc>
          <w:tcPr>
            <w:tcW w:w="1529" w:type="dxa"/>
          </w:tcPr>
          <w:p w:rsidR="00063B07" w:rsidRDefault="00B76B76">
            <w:pPr>
              <w:pStyle w:val="TableParagraph"/>
              <w:spacing w:line="234" w:lineRule="exact"/>
              <w:ind w:left="11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>Grand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Total</w:t>
            </w:r>
          </w:p>
        </w:tc>
        <w:tc>
          <w:tcPr>
            <w:tcW w:w="1116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55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03" w:type="dxa"/>
          </w:tcPr>
          <w:p w:rsidR="00063B07" w:rsidRDefault="00B76B76">
            <w:pPr>
              <w:pStyle w:val="TableParagraph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160" w:type="dxa"/>
          </w:tcPr>
          <w:p w:rsidR="00063B07" w:rsidRDefault="00B76B76">
            <w:pPr>
              <w:pStyle w:val="TableParagraph"/>
              <w:ind w:left="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320" w:type="dxa"/>
          </w:tcPr>
          <w:p w:rsidR="00063B07" w:rsidRDefault="00B76B76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  <w:tc>
          <w:tcPr>
            <w:tcW w:w="1294" w:type="dxa"/>
          </w:tcPr>
          <w:p w:rsidR="00063B07" w:rsidRDefault="00B76B76">
            <w:pPr>
              <w:pStyle w:val="TableParagraph"/>
              <w:ind w:left="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0</w:t>
            </w:r>
          </w:p>
        </w:tc>
      </w:tr>
    </w:tbl>
    <w:p w:rsidR="00063B07" w:rsidRDefault="00063B07">
      <w:pPr>
        <w:pStyle w:val="BodyText"/>
        <w:spacing w:before="15"/>
        <w:rPr>
          <w:rFonts w:ascii="Arial"/>
          <w:b/>
          <w:sz w:val="22"/>
        </w:rPr>
      </w:pPr>
    </w:p>
    <w:p w:rsidR="00063B07" w:rsidRDefault="00B76B76">
      <w:pPr>
        <w:pStyle w:val="Heading3"/>
        <w:numPr>
          <w:ilvl w:val="0"/>
          <w:numId w:val="1"/>
        </w:numPr>
        <w:tabs>
          <w:tab w:val="left" w:pos="978"/>
        </w:tabs>
        <w:ind w:left="978" w:hanging="359"/>
        <w:rPr>
          <w:u w:val="none"/>
        </w:rPr>
      </w:pPr>
      <w:r>
        <w:rPr>
          <w:u w:val="thick"/>
        </w:rPr>
        <w:t>Trend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r>
        <w:rPr>
          <w:spacing w:val="-5"/>
          <w:u w:val="thick"/>
        </w:rPr>
        <w:t xml:space="preserve"> </w:t>
      </w:r>
      <w:r>
        <w:rPr>
          <w:u w:val="thick"/>
        </w:rPr>
        <w:t>Monthly</w:t>
      </w:r>
      <w:r>
        <w:rPr>
          <w:spacing w:val="-7"/>
          <w:u w:val="thick"/>
        </w:rPr>
        <w:t xml:space="preserve"> </w:t>
      </w:r>
      <w:r>
        <w:rPr>
          <w:u w:val="thick"/>
        </w:rPr>
        <w:t>disposal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complaints</w:t>
      </w:r>
      <w:r>
        <w:rPr>
          <w:spacing w:val="-5"/>
          <w:u w:val="thick"/>
        </w:rPr>
        <w:t xml:space="preserve"> </w:t>
      </w:r>
      <w:r>
        <w:rPr>
          <w:u w:val="thick"/>
        </w:rPr>
        <w:t>for</w:t>
      </w:r>
      <w:r>
        <w:rPr>
          <w:spacing w:val="-6"/>
          <w:u w:val="thick"/>
        </w:rPr>
        <w:t xml:space="preserve"> </w:t>
      </w:r>
      <w:r>
        <w:rPr>
          <w:u w:val="thick"/>
        </w:rPr>
        <w:t>the</w:t>
      </w:r>
      <w:r>
        <w:rPr>
          <w:spacing w:val="-4"/>
          <w:u w:val="thick"/>
        </w:rPr>
        <w:t xml:space="preserve"> </w:t>
      </w:r>
      <w:proofErr w:type="spellStart"/>
      <w:r>
        <w:rPr>
          <w:u w:val="thick"/>
        </w:rPr>
        <w:t>FinancialYear</w:t>
      </w:r>
      <w:proofErr w:type="spellEnd"/>
      <w:r>
        <w:rPr>
          <w:u w:val="thick"/>
        </w:rPr>
        <w:t>-</w:t>
      </w:r>
      <w:r>
        <w:rPr>
          <w:spacing w:val="-1"/>
          <w:u w:val="thick"/>
        </w:rPr>
        <w:t xml:space="preserve"> </w:t>
      </w:r>
      <w:r>
        <w:rPr>
          <w:u w:val="thick"/>
        </w:rPr>
        <w:t>2025-</w:t>
      </w:r>
      <w:r>
        <w:rPr>
          <w:spacing w:val="-4"/>
          <w:u w:val="thick"/>
        </w:rPr>
        <w:t>2026</w:t>
      </w:r>
    </w:p>
    <w:p w:rsidR="00063B07" w:rsidRDefault="00063B07">
      <w:pPr>
        <w:pStyle w:val="BodyText"/>
        <w:spacing w:before="54" w:after="1"/>
        <w:rPr>
          <w:rFonts w:ascii="Arial"/>
          <w:b/>
        </w:rPr>
      </w:pPr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704"/>
        <w:gridCol w:w="2124"/>
        <w:gridCol w:w="1481"/>
        <w:gridCol w:w="1440"/>
        <w:gridCol w:w="1616"/>
      </w:tblGrid>
      <w:tr w:rsidR="00063B07">
        <w:trPr>
          <w:trHeight w:val="774"/>
        </w:trPr>
        <w:tc>
          <w:tcPr>
            <w:tcW w:w="631" w:type="dxa"/>
          </w:tcPr>
          <w:p w:rsidR="00063B07" w:rsidRDefault="00B76B76">
            <w:pPr>
              <w:pStyle w:val="TableParagraph"/>
              <w:spacing w:line="257" w:lineRule="exact"/>
              <w:ind w:left="112"/>
              <w:jc w:val="left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SN</w:t>
            </w:r>
          </w:p>
        </w:tc>
        <w:tc>
          <w:tcPr>
            <w:tcW w:w="1704" w:type="dxa"/>
          </w:tcPr>
          <w:p w:rsidR="00063B07" w:rsidRDefault="00B76B76">
            <w:pPr>
              <w:pStyle w:val="TableParagraph"/>
              <w:spacing w:line="257" w:lineRule="exact"/>
              <w:ind w:left="110"/>
              <w:jc w:val="left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Month</w:t>
            </w:r>
          </w:p>
        </w:tc>
        <w:tc>
          <w:tcPr>
            <w:tcW w:w="2124" w:type="dxa"/>
          </w:tcPr>
          <w:p w:rsidR="00063B07" w:rsidRDefault="00B76B76">
            <w:pPr>
              <w:pStyle w:val="TableParagraph"/>
              <w:tabs>
                <w:tab w:val="left" w:pos="1198"/>
              </w:tabs>
              <w:spacing w:line="257" w:lineRule="exact"/>
              <w:ind w:left="111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Carried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>forward</w:t>
            </w:r>
          </w:p>
          <w:p w:rsidR="00063B07" w:rsidRDefault="00B76B76">
            <w:pPr>
              <w:pStyle w:val="TableParagraph"/>
              <w:tabs>
                <w:tab w:val="left" w:pos="1128"/>
              </w:tabs>
              <w:spacing w:line="256" w:lineRule="exact"/>
              <w:ind w:left="111" w:right="219"/>
              <w:jc w:val="left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from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  <w:w w:val="90"/>
              </w:rPr>
              <w:t xml:space="preserve">previous </w:t>
            </w:r>
            <w:r>
              <w:rPr>
                <w:b/>
                <w:i/>
                <w:spacing w:val="-2"/>
              </w:rPr>
              <w:t>month</w:t>
            </w:r>
          </w:p>
        </w:tc>
        <w:tc>
          <w:tcPr>
            <w:tcW w:w="1481" w:type="dxa"/>
          </w:tcPr>
          <w:p w:rsidR="00063B07" w:rsidRDefault="00B76B76">
            <w:pPr>
              <w:pStyle w:val="TableParagraph"/>
              <w:tabs>
                <w:tab w:val="left" w:pos="1049"/>
              </w:tabs>
              <w:spacing w:line="256" w:lineRule="exact"/>
              <w:ind w:left="113" w:right="135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Received during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4"/>
              </w:rPr>
              <w:t>the</w:t>
            </w:r>
            <w:r>
              <w:rPr>
                <w:b/>
                <w:i/>
                <w:spacing w:val="-2"/>
              </w:rPr>
              <w:t xml:space="preserve"> month</w:t>
            </w:r>
          </w:p>
        </w:tc>
        <w:tc>
          <w:tcPr>
            <w:tcW w:w="1440" w:type="dxa"/>
          </w:tcPr>
          <w:p w:rsidR="00063B07" w:rsidRDefault="00B76B76">
            <w:pPr>
              <w:pStyle w:val="TableParagraph"/>
              <w:tabs>
                <w:tab w:val="left" w:pos="1011"/>
              </w:tabs>
              <w:spacing w:line="256" w:lineRule="exact"/>
              <w:ind w:left="114" w:right="135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Resolved during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6"/>
              </w:rPr>
              <w:t>the</w:t>
            </w:r>
            <w:r>
              <w:rPr>
                <w:b/>
                <w:i/>
                <w:spacing w:val="-2"/>
              </w:rPr>
              <w:t xml:space="preserve"> month*</w:t>
            </w:r>
          </w:p>
        </w:tc>
        <w:tc>
          <w:tcPr>
            <w:tcW w:w="1616" w:type="dxa"/>
          </w:tcPr>
          <w:p w:rsidR="00063B07" w:rsidRDefault="00B76B76">
            <w:pPr>
              <w:pStyle w:val="TableParagraph"/>
              <w:tabs>
                <w:tab w:val="left" w:pos="1319"/>
              </w:tabs>
              <w:spacing w:line="256" w:lineRule="exact"/>
              <w:ind w:left="116" w:right="94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Pending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2"/>
              </w:rPr>
              <w:t>at</w:t>
            </w:r>
            <w:r>
              <w:rPr>
                <w:b/>
                <w:i/>
              </w:rPr>
              <w:t xml:space="preserve"> the end of the month **</w:t>
            </w:r>
          </w:p>
        </w:tc>
      </w:tr>
      <w:tr w:rsidR="00063B07">
        <w:trPr>
          <w:trHeight w:val="256"/>
        </w:trPr>
        <w:tc>
          <w:tcPr>
            <w:tcW w:w="631" w:type="dxa"/>
          </w:tcPr>
          <w:p w:rsidR="00063B07" w:rsidRDefault="00B76B76">
            <w:pPr>
              <w:pStyle w:val="TableParagraph"/>
              <w:spacing w:line="236" w:lineRule="exact"/>
              <w:ind w:left="0" w:right="190"/>
              <w:jc w:val="right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1704" w:type="dxa"/>
          </w:tcPr>
          <w:p w:rsidR="00063B07" w:rsidRDefault="00B76B76">
            <w:pPr>
              <w:pStyle w:val="TableParagraph"/>
              <w:spacing w:line="236" w:lineRule="exact"/>
              <w:ind w:left="110"/>
              <w:jc w:val="left"/>
              <w:rPr>
                <w:i/>
              </w:rPr>
            </w:pPr>
            <w:r>
              <w:rPr>
                <w:i/>
              </w:rPr>
              <w:t>April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</w:tc>
        <w:tc>
          <w:tcPr>
            <w:tcW w:w="2124" w:type="dxa"/>
          </w:tcPr>
          <w:p w:rsidR="00063B07" w:rsidRDefault="00B76B76">
            <w:pPr>
              <w:pStyle w:val="TableParagraph"/>
              <w:spacing w:line="207" w:lineRule="exac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81" w:type="dxa"/>
          </w:tcPr>
          <w:p w:rsidR="00063B07" w:rsidRDefault="00B76B76">
            <w:pPr>
              <w:pStyle w:val="TableParagraph"/>
              <w:spacing w:line="207" w:lineRule="exact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 w:rsidR="00063B07" w:rsidRDefault="00B76B76">
            <w:pPr>
              <w:pStyle w:val="TableParagraph"/>
              <w:spacing w:line="207" w:lineRule="exact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16" w:type="dxa"/>
          </w:tcPr>
          <w:p w:rsidR="00063B07" w:rsidRDefault="00B76B76">
            <w:pPr>
              <w:pStyle w:val="TableParagraph"/>
              <w:spacing w:line="207" w:lineRule="exact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  <w:tr w:rsidR="00063B07">
        <w:trPr>
          <w:trHeight w:val="254"/>
        </w:trPr>
        <w:tc>
          <w:tcPr>
            <w:tcW w:w="631" w:type="dxa"/>
          </w:tcPr>
          <w:p w:rsidR="00063B07" w:rsidRDefault="00B76B76">
            <w:pPr>
              <w:pStyle w:val="TableParagraph"/>
              <w:spacing w:line="234" w:lineRule="exact"/>
              <w:ind w:left="0" w:right="190"/>
              <w:jc w:val="right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704" w:type="dxa"/>
          </w:tcPr>
          <w:p w:rsidR="00063B07" w:rsidRDefault="00B76B76">
            <w:pPr>
              <w:pStyle w:val="TableParagraph"/>
              <w:spacing w:line="234" w:lineRule="exact"/>
              <w:ind w:left="110"/>
              <w:jc w:val="left"/>
              <w:rPr>
                <w:i/>
              </w:rPr>
            </w:pPr>
            <w:r>
              <w:rPr>
                <w:i/>
              </w:rPr>
              <w:t>May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</w:tc>
        <w:tc>
          <w:tcPr>
            <w:tcW w:w="2124" w:type="dxa"/>
          </w:tcPr>
          <w:p w:rsidR="00063B07" w:rsidRDefault="00B76B76">
            <w:pPr>
              <w:pStyle w:val="TableParagraph"/>
              <w:spacing w:line="240" w:lineRule="auto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81" w:type="dxa"/>
          </w:tcPr>
          <w:p w:rsidR="00063B07" w:rsidRDefault="00B76B76">
            <w:pPr>
              <w:pStyle w:val="TableParagraph"/>
              <w:spacing w:line="240" w:lineRule="auto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 w:rsidR="00063B07" w:rsidRDefault="00B76B76">
            <w:pPr>
              <w:pStyle w:val="TableParagraph"/>
              <w:spacing w:line="240" w:lineRule="auto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16" w:type="dxa"/>
          </w:tcPr>
          <w:p w:rsidR="00063B07" w:rsidRDefault="00B76B76">
            <w:pPr>
              <w:pStyle w:val="TableParagraph"/>
              <w:spacing w:line="240" w:lineRule="auto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  <w:tr w:rsidR="00063B07">
        <w:trPr>
          <w:trHeight w:val="256"/>
        </w:trPr>
        <w:tc>
          <w:tcPr>
            <w:tcW w:w="631" w:type="dxa"/>
          </w:tcPr>
          <w:p w:rsidR="00063B07" w:rsidRDefault="00B76B76">
            <w:pPr>
              <w:pStyle w:val="TableParagraph"/>
              <w:spacing w:line="236" w:lineRule="exact"/>
              <w:ind w:left="0" w:right="190"/>
              <w:jc w:val="right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1704" w:type="dxa"/>
          </w:tcPr>
          <w:p w:rsidR="00063B07" w:rsidRDefault="00B76B76">
            <w:pPr>
              <w:pStyle w:val="TableParagraph"/>
              <w:spacing w:line="236" w:lineRule="exact"/>
              <w:ind w:left="110"/>
              <w:jc w:val="left"/>
              <w:rPr>
                <w:i/>
              </w:rPr>
            </w:pPr>
            <w:r>
              <w:rPr>
                <w:i/>
              </w:rPr>
              <w:t>June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</w:tc>
        <w:tc>
          <w:tcPr>
            <w:tcW w:w="2124" w:type="dxa"/>
          </w:tcPr>
          <w:p w:rsidR="00063B07" w:rsidRDefault="00B76B76">
            <w:pPr>
              <w:pStyle w:val="TableParagraph"/>
              <w:spacing w:before="2" w:line="240" w:lineRule="auto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81" w:type="dxa"/>
          </w:tcPr>
          <w:p w:rsidR="00063B07" w:rsidRDefault="00B76B76">
            <w:pPr>
              <w:pStyle w:val="TableParagraph"/>
              <w:spacing w:before="2" w:line="240" w:lineRule="auto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 w:rsidR="00063B07" w:rsidRDefault="00B76B76">
            <w:pPr>
              <w:pStyle w:val="TableParagraph"/>
              <w:spacing w:before="2" w:line="240" w:lineRule="auto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16" w:type="dxa"/>
          </w:tcPr>
          <w:p w:rsidR="00063B07" w:rsidRDefault="00B76B76">
            <w:pPr>
              <w:pStyle w:val="TableParagraph"/>
              <w:spacing w:before="2" w:line="240" w:lineRule="auto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  <w:tr w:rsidR="00063B07">
        <w:trPr>
          <w:trHeight w:val="256"/>
        </w:trPr>
        <w:tc>
          <w:tcPr>
            <w:tcW w:w="631" w:type="dxa"/>
          </w:tcPr>
          <w:p w:rsidR="00063B07" w:rsidRDefault="00B76B76">
            <w:pPr>
              <w:pStyle w:val="TableParagraph"/>
              <w:spacing w:line="236" w:lineRule="exact"/>
              <w:ind w:left="0" w:right="190"/>
              <w:jc w:val="right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1704" w:type="dxa"/>
          </w:tcPr>
          <w:p w:rsidR="00063B07" w:rsidRDefault="00B76B76">
            <w:pPr>
              <w:pStyle w:val="TableParagraph"/>
              <w:spacing w:line="236" w:lineRule="exact"/>
              <w:ind w:left="110"/>
              <w:jc w:val="left"/>
              <w:rPr>
                <w:i/>
              </w:rPr>
            </w:pPr>
            <w:r>
              <w:rPr>
                <w:i/>
              </w:rPr>
              <w:t>July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</w:tc>
        <w:tc>
          <w:tcPr>
            <w:tcW w:w="2124" w:type="dxa"/>
          </w:tcPr>
          <w:p w:rsidR="00063B07" w:rsidRDefault="00B76B76">
            <w:pPr>
              <w:pStyle w:val="TableParagraph"/>
              <w:spacing w:line="207" w:lineRule="exac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81" w:type="dxa"/>
          </w:tcPr>
          <w:p w:rsidR="00063B07" w:rsidRDefault="00B76B76">
            <w:pPr>
              <w:pStyle w:val="TableParagraph"/>
              <w:spacing w:line="207" w:lineRule="exact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 w:rsidR="00063B07" w:rsidRDefault="00B76B76">
            <w:pPr>
              <w:pStyle w:val="TableParagraph"/>
              <w:spacing w:line="207" w:lineRule="exact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16" w:type="dxa"/>
          </w:tcPr>
          <w:p w:rsidR="00063B07" w:rsidRDefault="00B76B76">
            <w:pPr>
              <w:pStyle w:val="TableParagraph"/>
              <w:spacing w:line="207" w:lineRule="exact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  <w:tr w:rsidR="00063B07">
        <w:trPr>
          <w:trHeight w:val="258"/>
        </w:trPr>
        <w:tc>
          <w:tcPr>
            <w:tcW w:w="631" w:type="dxa"/>
          </w:tcPr>
          <w:p w:rsidR="00063B07" w:rsidRDefault="00063B07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</w:tcPr>
          <w:p w:rsidR="00063B07" w:rsidRDefault="00B76B76">
            <w:pPr>
              <w:pStyle w:val="TableParagraph"/>
              <w:spacing w:line="238" w:lineRule="exact"/>
              <w:ind w:left="110"/>
              <w:jc w:val="left"/>
              <w:rPr>
                <w:b/>
                <w:i/>
              </w:rPr>
            </w:pPr>
            <w:r>
              <w:rPr>
                <w:b/>
                <w:i/>
                <w:w w:val="90"/>
              </w:rPr>
              <w:t>Grand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  <w:spacing w:val="-4"/>
                <w:w w:val="95"/>
              </w:rPr>
              <w:t>Total</w:t>
            </w:r>
          </w:p>
        </w:tc>
        <w:tc>
          <w:tcPr>
            <w:tcW w:w="2124" w:type="dxa"/>
          </w:tcPr>
          <w:p w:rsidR="00063B07" w:rsidRDefault="00B76B76">
            <w:pPr>
              <w:pStyle w:val="TableParagraph"/>
              <w:spacing w:line="207" w:lineRule="exac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81" w:type="dxa"/>
          </w:tcPr>
          <w:p w:rsidR="00063B07" w:rsidRDefault="00B76B76">
            <w:pPr>
              <w:pStyle w:val="TableParagraph"/>
              <w:spacing w:line="207" w:lineRule="exact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 w:rsidR="00063B07" w:rsidRDefault="00B76B76">
            <w:pPr>
              <w:pStyle w:val="TableParagraph"/>
              <w:spacing w:line="207" w:lineRule="exact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16" w:type="dxa"/>
          </w:tcPr>
          <w:p w:rsidR="00063B07" w:rsidRDefault="00B76B76">
            <w:pPr>
              <w:pStyle w:val="TableParagraph"/>
              <w:spacing w:line="207" w:lineRule="exact"/>
              <w:ind w:left="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</w:tbl>
    <w:p w:rsidR="00063B07" w:rsidRDefault="00B76B76">
      <w:pPr>
        <w:pStyle w:val="BodyText"/>
        <w:tabs>
          <w:tab w:val="left" w:pos="809"/>
        </w:tabs>
        <w:spacing w:line="269" w:lineRule="exact"/>
        <w:ind w:left="514"/>
      </w:pPr>
      <w:r>
        <w:rPr>
          <w:rFonts w:ascii="Arial"/>
          <w:b/>
          <w:spacing w:val="-10"/>
          <w:sz w:val="24"/>
        </w:rPr>
        <w:t>*</w:t>
      </w:r>
      <w:r>
        <w:rPr>
          <w:rFonts w:ascii="Arial"/>
          <w:b/>
          <w:sz w:val="24"/>
        </w:rPr>
        <w:tab/>
      </w:r>
      <w:r>
        <w:t>Inclusive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complaints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months</w:t>
      </w:r>
      <w:r>
        <w:rPr>
          <w:spacing w:val="-7"/>
        </w:rPr>
        <w:t xml:space="preserve"> </w:t>
      </w:r>
      <w:r>
        <w:t>resolved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rPr>
          <w:spacing w:val="-2"/>
        </w:rPr>
        <w:t>month.</w:t>
      </w:r>
    </w:p>
    <w:p w:rsidR="00063B07" w:rsidRDefault="00B76B76">
      <w:pPr>
        <w:pStyle w:val="BodyText"/>
        <w:spacing w:line="230" w:lineRule="exact"/>
        <w:ind w:left="449"/>
      </w:pPr>
      <w:r>
        <w:rPr>
          <w:rFonts w:ascii="Arial"/>
          <w:b/>
        </w:rPr>
        <w:t>**</w:t>
      </w:r>
      <w:r>
        <w:rPr>
          <w:rFonts w:ascii="Arial"/>
          <w:b/>
          <w:spacing w:val="-7"/>
        </w:rPr>
        <w:t xml:space="preserve"> </w:t>
      </w:r>
      <w:r>
        <w:t>Inclusive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complaints</w:t>
      </w:r>
      <w:r>
        <w:rPr>
          <w:spacing w:val="-5"/>
        </w:rPr>
        <w:t xml:space="preserve"> </w:t>
      </w:r>
      <w:r>
        <w:t>pending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month.</w:t>
      </w:r>
    </w:p>
    <w:p w:rsidR="00063B07" w:rsidRDefault="00B76B76">
      <w:pPr>
        <w:pStyle w:val="BodyText"/>
        <w:spacing w:before="7" w:line="273" w:lineRule="auto"/>
        <w:ind w:left="449" w:right="296"/>
        <w:rPr>
          <w:sz w:val="22"/>
        </w:rPr>
      </w:pPr>
      <w:r>
        <w:t>^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Resolution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sum total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resolve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days,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 month divided by total number of complaints resolved in the current month</w:t>
      </w:r>
      <w:r>
        <w:rPr>
          <w:sz w:val="22"/>
        </w:rPr>
        <w:t>.</w:t>
      </w:r>
    </w:p>
    <w:p w:rsidR="00063B07" w:rsidRDefault="00B76B76">
      <w:pPr>
        <w:pStyle w:val="Heading3"/>
        <w:numPr>
          <w:ilvl w:val="0"/>
          <w:numId w:val="1"/>
        </w:numPr>
        <w:tabs>
          <w:tab w:val="left" w:pos="978"/>
        </w:tabs>
        <w:spacing w:line="252" w:lineRule="exact"/>
        <w:ind w:left="978" w:hanging="359"/>
        <w:rPr>
          <w:u w:val="none"/>
        </w:rPr>
      </w:pPr>
      <w:r>
        <w:rPr>
          <w:u w:val="thick"/>
        </w:rPr>
        <w:t>Trend</w:t>
      </w:r>
      <w:r>
        <w:rPr>
          <w:spacing w:val="-7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Annual</w:t>
      </w:r>
      <w:r>
        <w:rPr>
          <w:spacing w:val="-10"/>
          <w:u w:val="thick"/>
        </w:rPr>
        <w:t xml:space="preserve"> </w:t>
      </w:r>
      <w:r>
        <w:rPr>
          <w:u w:val="thick"/>
        </w:rPr>
        <w:t>(FY)</w:t>
      </w:r>
      <w:r>
        <w:rPr>
          <w:spacing w:val="-5"/>
          <w:u w:val="thick"/>
        </w:rPr>
        <w:t xml:space="preserve"> </w:t>
      </w:r>
      <w:r>
        <w:rPr>
          <w:u w:val="thick"/>
        </w:rPr>
        <w:t>disposal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r>
        <w:rPr>
          <w:spacing w:val="-4"/>
          <w:u w:val="thick"/>
        </w:rPr>
        <w:t xml:space="preserve"> </w:t>
      </w:r>
      <w:r>
        <w:rPr>
          <w:u w:val="thick"/>
        </w:rPr>
        <w:t>complaints</w:t>
      </w:r>
      <w:r>
        <w:rPr>
          <w:spacing w:val="-6"/>
          <w:u w:val="thick"/>
        </w:rPr>
        <w:t xml:space="preserve"> </w:t>
      </w:r>
      <w:r>
        <w:rPr>
          <w:u w:val="thick"/>
        </w:rPr>
        <w:t>(For</w:t>
      </w:r>
      <w:r>
        <w:rPr>
          <w:spacing w:val="-4"/>
          <w:u w:val="thick"/>
        </w:rPr>
        <w:t xml:space="preserve"> </w:t>
      </w:r>
      <w:r>
        <w:rPr>
          <w:u w:val="thick"/>
        </w:rPr>
        <w:t>3</w:t>
      </w:r>
      <w:r>
        <w:rPr>
          <w:spacing w:val="-5"/>
          <w:u w:val="thick"/>
        </w:rPr>
        <w:t xml:space="preserve"> </w:t>
      </w:r>
      <w:r>
        <w:rPr>
          <w:u w:val="thick"/>
        </w:rPr>
        <w:t>years</w:t>
      </w:r>
      <w:r>
        <w:rPr>
          <w:spacing w:val="-4"/>
          <w:u w:val="thick"/>
        </w:rPr>
        <w:t xml:space="preserve"> </w:t>
      </w:r>
      <w:r>
        <w:rPr>
          <w:u w:val="thick"/>
        </w:rPr>
        <w:t>on</w:t>
      </w:r>
      <w:r>
        <w:rPr>
          <w:spacing w:val="-4"/>
          <w:u w:val="thick"/>
        </w:rPr>
        <w:t xml:space="preserve"> </w:t>
      </w:r>
      <w:proofErr w:type="spellStart"/>
      <w:r>
        <w:rPr>
          <w:spacing w:val="-2"/>
          <w:u w:val="thick"/>
        </w:rPr>
        <w:t>rollingbasis</w:t>
      </w:r>
      <w:proofErr w:type="spellEnd"/>
      <w:r>
        <w:rPr>
          <w:spacing w:val="-2"/>
          <w:u w:val="thick"/>
        </w:rPr>
        <w:t>)-</w:t>
      </w:r>
    </w:p>
    <w:p w:rsidR="00063B07" w:rsidRDefault="00063B07">
      <w:pPr>
        <w:pStyle w:val="BodyText"/>
        <w:spacing w:before="57"/>
        <w:rPr>
          <w:rFonts w:ascii="Arial"/>
          <w:b/>
        </w:rPr>
      </w:pPr>
    </w:p>
    <w:tbl>
      <w:tblPr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1522"/>
        <w:gridCol w:w="2268"/>
        <w:gridCol w:w="1845"/>
        <w:gridCol w:w="1843"/>
        <w:gridCol w:w="1699"/>
      </w:tblGrid>
      <w:tr w:rsidR="00063B07">
        <w:trPr>
          <w:trHeight w:val="518"/>
        </w:trPr>
        <w:tc>
          <w:tcPr>
            <w:tcW w:w="605" w:type="dxa"/>
          </w:tcPr>
          <w:p w:rsidR="00063B07" w:rsidRDefault="00B76B76">
            <w:pPr>
              <w:pStyle w:val="TableParagraph"/>
              <w:spacing w:before="2" w:line="240" w:lineRule="auto"/>
              <w:ind w:left="112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5"/>
              </w:rPr>
              <w:t>SNo</w:t>
            </w:r>
            <w:proofErr w:type="spellEnd"/>
          </w:p>
        </w:tc>
        <w:tc>
          <w:tcPr>
            <w:tcW w:w="1522" w:type="dxa"/>
          </w:tcPr>
          <w:p w:rsidR="00063B07" w:rsidRDefault="00B76B76">
            <w:pPr>
              <w:pStyle w:val="TableParagraph"/>
              <w:spacing w:before="2" w:line="240" w:lineRule="auto"/>
              <w:ind w:left="112"/>
              <w:jc w:val="left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Year</w:t>
            </w:r>
          </w:p>
        </w:tc>
        <w:tc>
          <w:tcPr>
            <w:tcW w:w="2268" w:type="dxa"/>
          </w:tcPr>
          <w:p w:rsidR="00063B07" w:rsidRDefault="00B76B76">
            <w:pPr>
              <w:pStyle w:val="TableParagraph"/>
              <w:tabs>
                <w:tab w:val="left" w:pos="1338"/>
              </w:tabs>
              <w:spacing w:line="254" w:lineRule="exact"/>
              <w:ind w:left="112" w:right="191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Carried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  <w:w w:val="90"/>
              </w:rPr>
              <w:t xml:space="preserve">forward </w:t>
            </w:r>
            <w:r>
              <w:rPr>
                <w:b/>
                <w:i/>
              </w:rPr>
              <w:t>from previous</w:t>
            </w:r>
            <w:r w:rsidR="00534EB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year</w:t>
            </w:r>
          </w:p>
        </w:tc>
        <w:tc>
          <w:tcPr>
            <w:tcW w:w="1845" w:type="dxa"/>
          </w:tcPr>
          <w:p w:rsidR="00063B07" w:rsidRDefault="00B76B76">
            <w:pPr>
              <w:pStyle w:val="TableParagraph"/>
              <w:spacing w:line="254" w:lineRule="exact"/>
              <w:ind w:left="112"/>
              <w:jc w:val="left"/>
              <w:rPr>
                <w:b/>
                <w:i/>
              </w:rPr>
            </w:pPr>
            <w:r>
              <w:rPr>
                <w:b/>
                <w:i/>
                <w:w w:val="90"/>
              </w:rPr>
              <w:t>Received</w:t>
            </w:r>
            <w:r>
              <w:rPr>
                <w:b/>
                <w:i/>
                <w:spacing w:val="-1"/>
                <w:w w:val="90"/>
              </w:rPr>
              <w:t xml:space="preserve"> </w:t>
            </w:r>
            <w:r>
              <w:rPr>
                <w:b/>
                <w:i/>
                <w:w w:val="90"/>
              </w:rPr>
              <w:t xml:space="preserve">during </w:t>
            </w:r>
            <w:r>
              <w:rPr>
                <w:b/>
                <w:i/>
              </w:rPr>
              <w:t>the year</w:t>
            </w:r>
          </w:p>
        </w:tc>
        <w:tc>
          <w:tcPr>
            <w:tcW w:w="1843" w:type="dxa"/>
          </w:tcPr>
          <w:p w:rsidR="00063B07" w:rsidRDefault="00B76B76">
            <w:pPr>
              <w:pStyle w:val="TableParagraph"/>
              <w:spacing w:line="254" w:lineRule="exact"/>
              <w:ind w:left="114"/>
              <w:jc w:val="left"/>
              <w:rPr>
                <w:b/>
                <w:i/>
              </w:rPr>
            </w:pPr>
            <w:r>
              <w:rPr>
                <w:b/>
                <w:i/>
                <w:w w:val="90"/>
              </w:rPr>
              <w:t>Resolved</w:t>
            </w:r>
            <w:r>
              <w:rPr>
                <w:b/>
                <w:i/>
                <w:spacing w:val="-7"/>
                <w:w w:val="90"/>
              </w:rPr>
              <w:t xml:space="preserve"> </w:t>
            </w:r>
            <w:r>
              <w:rPr>
                <w:b/>
                <w:i/>
                <w:w w:val="90"/>
              </w:rPr>
              <w:t xml:space="preserve">during </w:t>
            </w:r>
            <w:r>
              <w:rPr>
                <w:b/>
                <w:i/>
              </w:rPr>
              <w:t>the year</w:t>
            </w:r>
          </w:p>
        </w:tc>
        <w:tc>
          <w:tcPr>
            <w:tcW w:w="1699" w:type="dxa"/>
          </w:tcPr>
          <w:p w:rsidR="00063B07" w:rsidRDefault="00B76B76">
            <w:pPr>
              <w:pStyle w:val="TableParagraph"/>
              <w:spacing w:line="254" w:lineRule="exact"/>
              <w:ind w:left="114" w:right="205"/>
              <w:jc w:val="left"/>
              <w:rPr>
                <w:b/>
                <w:i/>
              </w:rPr>
            </w:pPr>
            <w:r>
              <w:rPr>
                <w:b/>
                <w:i/>
                <w:spacing w:val="-6"/>
              </w:rPr>
              <w:t>Pending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6"/>
              </w:rPr>
              <w:t xml:space="preserve">at the </w:t>
            </w:r>
            <w:r>
              <w:rPr>
                <w:b/>
                <w:i/>
                <w:spacing w:val="-8"/>
              </w:rPr>
              <w:t>end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8"/>
              </w:rPr>
              <w:t>of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8"/>
              </w:rPr>
              <w:t>the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2"/>
              </w:rPr>
              <w:t>year</w:t>
            </w:r>
          </w:p>
        </w:tc>
      </w:tr>
      <w:tr w:rsidR="00063B07">
        <w:trPr>
          <w:trHeight w:val="256"/>
        </w:trPr>
        <w:tc>
          <w:tcPr>
            <w:tcW w:w="605" w:type="dxa"/>
          </w:tcPr>
          <w:p w:rsidR="00063B07" w:rsidRDefault="00B76B76">
            <w:pPr>
              <w:pStyle w:val="TableParagraph"/>
              <w:spacing w:line="237" w:lineRule="exact"/>
              <w:ind w:left="112"/>
              <w:jc w:val="left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1522" w:type="dxa"/>
          </w:tcPr>
          <w:p w:rsidR="00063B07" w:rsidRDefault="00B76B76">
            <w:pPr>
              <w:pStyle w:val="TableParagraph"/>
              <w:spacing w:line="237" w:lineRule="exact"/>
              <w:ind w:left="112"/>
              <w:jc w:val="left"/>
              <w:rPr>
                <w:i/>
              </w:rPr>
            </w:pPr>
            <w:r>
              <w:rPr>
                <w:i/>
                <w:spacing w:val="-2"/>
              </w:rPr>
              <w:t>2023-</w:t>
            </w:r>
            <w:r>
              <w:rPr>
                <w:i/>
                <w:spacing w:val="-5"/>
              </w:rPr>
              <w:t>24</w:t>
            </w:r>
          </w:p>
        </w:tc>
        <w:tc>
          <w:tcPr>
            <w:tcW w:w="2268" w:type="dxa"/>
          </w:tcPr>
          <w:p w:rsidR="00063B07" w:rsidRDefault="00B76B76">
            <w:pPr>
              <w:pStyle w:val="TableParagraph"/>
              <w:spacing w:line="207" w:lineRule="exact"/>
              <w:ind w:left="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845" w:type="dxa"/>
          </w:tcPr>
          <w:p w:rsidR="00063B07" w:rsidRDefault="00B76B76">
            <w:pPr>
              <w:pStyle w:val="TableParagraph"/>
              <w:spacing w:line="207" w:lineRule="exac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843" w:type="dxa"/>
          </w:tcPr>
          <w:p w:rsidR="00063B07" w:rsidRDefault="00B76B76">
            <w:pPr>
              <w:pStyle w:val="TableParagraph"/>
              <w:spacing w:line="207" w:lineRule="exact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99" w:type="dxa"/>
          </w:tcPr>
          <w:p w:rsidR="00063B07" w:rsidRDefault="00B76B76">
            <w:pPr>
              <w:pStyle w:val="TableParagraph"/>
              <w:spacing w:line="207" w:lineRule="exact"/>
              <w:ind w:left="1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  <w:tr w:rsidR="00063B07">
        <w:trPr>
          <w:trHeight w:val="254"/>
        </w:trPr>
        <w:tc>
          <w:tcPr>
            <w:tcW w:w="605" w:type="dxa"/>
          </w:tcPr>
          <w:p w:rsidR="00063B07" w:rsidRDefault="00B76B76">
            <w:pPr>
              <w:pStyle w:val="TableParagraph"/>
              <w:spacing w:line="234" w:lineRule="exact"/>
              <w:ind w:left="112"/>
              <w:jc w:val="left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522" w:type="dxa"/>
          </w:tcPr>
          <w:p w:rsidR="00063B07" w:rsidRDefault="00B76B76">
            <w:pPr>
              <w:pStyle w:val="TableParagraph"/>
              <w:spacing w:line="234" w:lineRule="exact"/>
              <w:ind w:left="112"/>
              <w:jc w:val="left"/>
              <w:rPr>
                <w:i/>
              </w:rPr>
            </w:pPr>
            <w:r>
              <w:rPr>
                <w:i/>
                <w:spacing w:val="-2"/>
              </w:rPr>
              <w:t>2024-</w:t>
            </w:r>
            <w:r>
              <w:rPr>
                <w:i/>
                <w:spacing w:val="-5"/>
              </w:rPr>
              <w:t>25</w:t>
            </w:r>
          </w:p>
        </w:tc>
        <w:tc>
          <w:tcPr>
            <w:tcW w:w="2268" w:type="dxa"/>
          </w:tcPr>
          <w:p w:rsidR="00063B07" w:rsidRDefault="00B76B76">
            <w:pPr>
              <w:pStyle w:val="TableParagraph"/>
              <w:spacing w:line="207" w:lineRule="exact"/>
              <w:ind w:left="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845" w:type="dxa"/>
          </w:tcPr>
          <w:p w:rsidR="00063B07" w:rsidRDefault="00B76B76">
            <w:pPr>
              <w:pStyle w:val="TableParagraph"/>
              <w:spacing w:line="207" w:lineRule="exac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843" w:type="dxa"/>
          </w:tcPr>
          <w:p w:rsidR="00063B07" w:rsidRDefault="00B76B76">
            <w:pPr>
              <w:pStyle w:val="TableParagraph"/>
              <w:spacing w:line="207" w:lineRule="exact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99" w:type="dxa"/>
          </w:tcPr>
          <w:p w:rsidR="00063B07" w:rsidRDefault="00B76B76">
            <w:pPr>
              <w:pStyle w:val="TableParagraph"/>
              <w:spacing w:line="207" w:lineRule="exact"/>
              <w:ind w:left="1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  <w:tr w:rsidR="00063B07">
        <w:trPr>
          <w:trHeight w:val="256"/>
        </w:trPr>
        <w:tc>
          <w:tcPr>
            <w:tcW w:w="605" w:type="dxa"/>
          </w:tcPr>
          <w:p w:rsidR="00063B07" w:rsidRDefault="00B76B76">
            <w:pPr>
              <w:pStyle w:val="TableParagraph"/>
              <w:spacing w:line="236" w:lineRule="exact"/>
              <w:ind w:left="112"/>
              <w:jc w:val="left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1522" w:type="dxa"/>
          </w:tcPr>
          <w:p w:rsidR="00063B07" w:rsidRDefault="00B76B76">
            <w:pPr>
              <w:pStyle w:val="TableParagraph"/>
              <w:spacing w:line="236" w:lineRule="exact"/>
              <w:ind w:left="112"/>
              <w:jc w:val="left"/>
              <w:rPr>
                <w:i/>
              </w:rPr>
            </w:pPr>
            <w:r>
              <w:rPr>
                <w:i/>
                <w:spacing w:val="-2"/>
              </w:rPr>
              <w:t>2025-</w:t>
            </w:r>
            <w:r>
              <w:rPr>
                <w:i/>
                <w:spacing w:val="-5"/>
              </w:rPr>
              <w:t>26</w:t>
            </w:r>
          </w:p>
        </w:tc>
        <w:tc>
          <w:tcPr>
            <w:tcW w:w="2268" w:type="dxa"/>
          </w:tcPr>
          <w:p w:rsidR="00063B07" w:rsidRDefault="00B76B76">
            <w:pPr>
              <w:pStyle w:val="TableParagraph"/>
              <w:spacing w:before="2" w:line="240" w:lineRule="auto"/>
              <w:ind w:left="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845" w:type="dxa"/>
          </w:tcPr>
          <w:p w:rsidR="00063B07" w:rsidRDefault="00B76B76">
            <w:pPr>
              <w:pStyle w:val="TableParagraph"/>
              <w:spacing w:before="2" w:line="240" w:lineRule="auto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843" w:type="dxa"/>
          </w:tcPr>
          <w:p w:rsidR="00063B07" w:rsidRDefault="00B76B76">
            <w:pPr>
              <w:pStyle w:val="TableParagraph"/>
              <w:spacing w:before="2" w:line="240" w:lineRule="auto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99" w:type="dxa"/>
          </w:tcPr>
          <w:p w:rsidR="00063B07" w:rsidRDefault="00B76B76">
            <w:pPr>
              <w:pStyle w:val="TableParagraph"/>
              <w:spacing w:before="2" w:line="240" w:lineRule="auto"/>
              <w:ind w:left="1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  <w:tr w:rsidR="00063B07">
        <w:trPr>
          <w:trHeight w:val="258"/>
        </w:trPr>
        <w:tc>
          <w:tcPr>
            <w:tcW w:w="605" w:type="dxa"/>
          </w:tcPr>
          <w:p w:rsidR="00063B07" w:rsidRDefault="00063B07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22" w:type="dxa"/>
          </w:tcPr>
          <w:p w:rsidR="00063B07" w:rsidRDefault="00B76B76">
            <w:pPr>
              <w:pStyle w:val="TableParagraph"/>
              <w:spacing w:line="239" w:lineRule="exact"/>
              <w:ind w:left="112"/>
              <w:jc w:val="left"/>
              <w:rPr>
                <w:b/>
                <w:i/>
              </w:rPr>
            </w:pPr>
            <w:r>
              <w:rPr>
                <w:b/>
                <w:i/>
                <w:w w:val="90"/>
              </w:rPr>
              <w:t>Grand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  <w:spacing w:val="-4"/>
                <w:w w:val="95"/>
              </w:rPr>
              <w:t>Total</w:t>
            </w:r>
          </w:p>
        </w:tc>
        <w:tc>
          <w:tcPr>
            <w:tcW w:w="2268" w:type="dxa"/>
          </w:tcPr>
          <w:p w:rsidR="00063B07" w:rsidRDefault="00B76B76">
            <w:pPr>
              <w:pStyle w:val="TableParagraph"/>
              <w:spacing w:line="207" w:lineRule="exact"/>
              <w:ind w:left="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845" w:type="dxa"/>
          </w:tcPr>
          <w:p w:rsidR="00063B07" w:rsidRDefault="00B76B76">
            <w:pPr>
              <w:pStyle w:val="TableParagraph"/>
              <w:spacing w:line="207" w:lineRule="exac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843" w:type="dxa"/>
          </w:tcPr>
          <w:p w:rsidR="00063B07" w:rsidRDefault="00B76B76">
            <w:pPr>
              <w:pStyle w:val="TableParagraph"/>
              <w:spacing w:line="207" w:lineRule="exact"/>
              <w:ind w:left="1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  <w:tc>
          <w:tcPr>
            <w:tcW w:w="1699" w:type="dxa"/>
          </w:tcPr>
          <w:p w:rsidR="00063B07" w:rsidRDefault="00B76B76">
            <w:pPr>
              <w:pStyle w:val="TableParagraph"/>
              <w:spacing w:line="207" w:lineRule="exact"/>
              <w:ind w:left="1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0</w:t>
            </w:r>
          </w:p>
        </w:tc>
      </w:tr>
    </w:tbl>
    <w:p w:rsidR="00000000" w:rsidRDefault="00B76B76"/>
    <w:sectPr w:rsidR="00000000">
      <w:type w:val="continuous"/>
      <w:pgSz w:w="12240" w:h="15840"/>
      <w:pgMar w:top="640" w:right="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25EF2"/>
    <w:multiLevelType w:val="hybridMultilevel"/>
    <w:tmpl w:val="7528DD70"/>
    <w:lvl w:ilvl="0" w:tplc="A27025B2">
      <w:start w:val="1"/>
      <w:numFmt w:val="upperLetter"/>
      <w:lvlText w:val="%1."/>
      <w:lvlJc w:val="left"/>
      <w:pPr>
        <w:ind w:left="97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1"/>
        <w:w w:val="100"/>
        <w:sz w:val="22"/>
        <w:szCs w:val="22"/>
        <w:lang w:val="en-US" w:eastAsia="en-US" w:bidi="ar-SA"/>
      </w:rPr>
    </w:lvl>
    <w:lvl w:ilvl="1" w:tplc="865A9C66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7DCEC1D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56F207E8">
      <w:numFmt w:val="bullet"/>
      <w:lvlText w:val="•"/>
      <w:lvlJc w:val="left"/>
      <w:pPr>
        <w:ind w:left="3818" w:hanging="360"/>
      </w:pPr>
      <w:rPr>
        <w:rFonts w:hint="default"/>
        <w:lang w:val="en-US" w:eastAsia="en-US" w:bidi="ar-SA"/>
      </w:rPr>
    </w:lvl>
    <w:lvl w:ilvl="4" w:tplc="8AE4B974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3B4C289C">
      <w:numFmt w:val="bullet"/>
      <w:lvlText w:val="•"/>
      <w:lvlJc w:val="left"/>
      <w:pPr>
        <w:ind w:left="5710" w:hanging="360"/>
      </w:pPr>
      <w:rPr>
        <w:rFonts w:hint="default"/>
        <w:lang w:val="en-US" w:eastAsia="en-US" w:bidi="ar-SA"/>
      </w:rPr>
    </w:lvl>
    <w:lvl w:ilvl="6" w:tplc="3F5280F2"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7" w:tplc="388E1336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  <w:lvl w:ilvl="8" w:tplc="6F1E6E7C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63B07"/>
    <w:rsid w:val="00063B07"/>
    <w:rsid w:val="00431F33"/>
    <w:rsid w:val="00534EB5"/>
    <w:rsid w:val="00B76B76"/>
    <w:rsid w:val="00F9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C314"/>
  <w15:docId w15:val="{EA3BACF4-8621-4AB6-AB14-424B4AE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65"/>
      <w:ind w:left="406" w:right="93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1"/>
    <w:qFormat/>
    <w:pPr>
      <w:ind w:left="978" w:hanging="359"/>
      <w:outlineLvl w:val="2"/>
    </w:pPr>
    <w:rPr>
      <w:rFonts w:ascii="Arial" w:eastAsia="Arial" w:hAnsi="Arial" w:cs="Arial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78" w:hanging="359"/>
    </w:pPr>
    <w:rPr>
      <w:rFonts w:ascii="Arial" w:eastAsia="Arial" w:hAnsi="Arial" w:cs="Arial"/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Pallab Ghosh</cp:lastModifiedBy>
  <cp:revision>5</cp:revision>
  <dcterms:created xsi:type="dcterms:W3CDTF">2026-08-17T05:49:00Z</dcterms:created>
  <dcterms:modified xsi:type="dcterms:W3CDTF">2026-08-17T06:08:00Z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2026-08-17T00:00:00Z</vt:filetime>
  </property>
</Properties>
</file>